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1" w:rsidRDefault="003C69EB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bookmarkStart w:id="0" w:name="_GoBack"/>
      <w:bookmarkEnd w:id="0"/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177711">
        <w:rPr>
          <w:rFonts w:ascii="TimesNewRomanPS-ItalicMT" w:hAnsi="TimesNewRomanPS-ItalicMT" w:cs="TimesNewRomanPS-ItalicMT"/>
          <w:i/>
          <w:iCs/>
          <w:sz w:val="18"/>
          <w:szCs w:val="18"/>
        </w:rPr>
        <w:t>Załącznik do uchwały Nr XXXVI/652/13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Sejmiku Województwa Świętokrzyskiego z dnia 25 października 2013r</w:t>
      </w:r>
    </w:p>
    <w:p w:rsidR="00177711" w:rsidRDefault="00177711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w sprawie zmiany Uchwały Nr XVIII/328/08 Sejmiku Województwa Świętokrzyskiego</w:t>
      </w:r>
    </w:p>
    <w:p w:rsidR="003C69EB" w:rsidRPr="003C69EB" w:rsidRDefault="00177711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="003C69EB"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eastAsia="Times New Roman" w:hAnsi="Trebuchet MS" w:cs="Times New Roman"/>
          <w:spacing w:val="-5"/>
          <w:sz w:val="20"/>
          <w:szCs w:val="20"/>
        </w:rPr>
      </w:pP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  <w:r w:rsidRPr="003C69EB">
        <w:rPr>
          <w:rFonts w:ascii="Trebuchet MS" w:eastAsia="Times New Roman" w:hAnsi="Trebuchet MS" w:cs="Times New Roman"/>
          <w:spacing w:val="-5"/>
          <w:sz w:val="20"/>
          <w:szCs w:val="20"/>
        </w:rPr>
        <w:tab/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>REGULAMIN</w:t>
      </w:r>
    </w:p>
    <w:p w:rsidR="003C69EB" w:rsidRPr="003C69EB" w:rsidRDefault="00045207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spacing w:val="-5"/>
          <w:sz w:val="28"/>
          <w:szCs w:val="28"/>
        </w:rPr>
      </w:pPr>
      <w:r>
        <w:rPr>
          <w:rFonts w:ascii="Trebuchet MS" w:eastAsia="Times New Roman" w:hAnsi="Trebuchet MS" w:cs="Times New Roman"/>
          <w:spacing w:val="-5"/>
          <w:sz w:val="28"/>
          <w:szCs w:val="28"/>
        </w:rPr>
        <w:t>PRZYZNAWANIA</w:t>
      </w:r>
      <w:r w:rsidR="003C69EB" w:rsidRPr="003C69EB">
        <w:rPr>
          <w:rFonts w:ascii="Trebuchet MS" w:eastAsia="Times New Roman" w:hAnsi="Trebuchet MS" w:cs="Times New Roman"/>
          <w:spacing w:val="-5"/>
          <w:sz w:val="28"/>
          <w:szCs w:val="28"/>
        </w:rPr>
        <w:t xml:space="preserve"> NAGRODY MARSZAŁKA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eastAsia="Times New Roman" w:hAnsi="Trebuchet MS" w:cs="Times New Roman"/>
          <w:b/>
          <w:spacing w:val="-5"/>
          <w:sz w:val="28"/>
          <w:szCs w:val="28"/>
        </w:rPr>
      </w:pPr>
      <w:r w:rsidRPr="003C69EB">
        <w:rPr>
          <w:rFonts w:ascii="Trebuchet MS" w:eastAsia="Times New Roman" w:hAnsi="Trebuchet MS" w:cs="Times New Roman"/>
          <w:b/>
          <w:spacing w:val="-5"/>
          <w:sz w:val="28"/>
          <w:szCs w:val="28"/>
        </w:rPr>
        <w:t>„Świętokrzyska Victoria”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eastAsia="Times New Roman" w:hAnsi="Trebuchet MS" w:cs="Times New Roman"/>
          <w:b/>
          <w:spacing w:val="-5"/>
          <w:sz w:val="20"/>
          <w:szCs w:val="20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CEL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Samorząd Województwa Świętokrzyskiego, w każdym roku kalendarzowym.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Nagrodę przyznaje się w trzech kategoriach: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„Osobowość” z udziałem osób fizycznych,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„Przedsiębiorczość” z udziałem przedsiębiorców,</w:t>
      </w:r>
    </w:p>
    <w:p w:rsidR="003C69EB" w:rsidRPr="003C69EB" w:rsidRDefault="003C69EB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„Samorządność” z udziałem jednostek samorządu terytorialnego,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Celem nagrody jest: 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prezentacja pozytywnego wizerunku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3C69EB" w:rsidRPr="003C69EB" w:rsidRDefault="003C69EB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się w każdej z kategorii wymienionej w pkt. 2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Nagroda honoruje najbardziej aktywne </w:t>
      </w:r>
      <w:r w:rsidR="00B4021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>przedsiębiorstwa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oraz</w:t>
      </w:r>
      <w:r w:rsidR="00B4021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nostki samorządu terytorialnego 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ZASADY PRZYZNAWANIA NAGRODY: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Nagrody przyznaje Kapituła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tworzona corocznie w związku z kolejną edycją.</w:t>
      </w:r>
    </w:p>
    <w:p w:rsidR="003C69EB" w:rsidRPr="003C69EB" w:rsidRDefault="00E32C2F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 skład Kapituły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wchodzi </w:t>
      </w:r>
      <w:r w:rsidR="00752C12">
        <w:rPr>
          <w:rFonts w:ascii="Trebuchet MS" w:eastAsia="Times New Roman" w:hAnsi="Trebuchet MS" w:cs="Times New Roman"/>
          <w:spacing w:val="-5"/>
          <w:sz w:val="24"/>
          <w:szCs w:val="24"/>
        </w:rPr>
        <w:t>15</w:t>
      </w:r>
      <w:r w:rsidR="003C69EB" w:rsidRPr="00F77E7D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członków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tym: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Marszałek Województwa Świętokrzyskiego jako Przewodniczący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Przewodniczący Sejmiku Województwa Świętokrzyskiego jako zastępca Przewodniczącego</w:t>
      </w:r>
      <w:r w:rsidR="00902902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Kapituły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 Komisji Samorządu Terytorialnego,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Sekretarz Województwa jako Sekretarz Kapituły, 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przedstawiciele zwycięzców poprzednich edycji z ostatnich dwóch lat,</w:t>
      </w:r>
    </w:p>
    <w:p w:rsidR="003C69EB" w:rsidRPr="003C69EB" w:rsidRDefault="003C69EB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>pozostali członkowie.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uczelnie wyższe: państwowe i prywatne,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Miast i Gmin,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Związek Powiatów,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gospodarcze,</w:t>
      </w:r>
    </w:p>
    <w:p w:rsidR="003C69EB" w:rsidRPr="003C69EB" w:rsidRDefault="003C69EB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organizacje pozarządowe,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5.    Do zadań Kapituły Nagrody należy: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a)     ogłaszanie kolejnych edycji Nagrody,</w:t>
      </w:r>
    </w:p>
    <w:p w:rsidR="003C69EB" w:rsidRPr="003C69EB" w:rsidRDefault="003C69EB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nadzór nad przebiegiem przyznawan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 Nagrody,</w:t>
      </w:r>
    </w:p>
    <w:p w:rsidR="003C69EB" w:rsidRPr="003C69EB" w:rsidRDefault="00CA6C00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wybór laureatów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w danej edycji,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zwoływanie posiedzeń Kapituły,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-  zatwierdzanie porządku obrad i protokołów z posiedzeń Kapituły. 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9.  Członkowie Kapituły zobowiązani są do:</w:t>
      </w:r>
    </w:p>
    <w:p w:rsidR="003C69EB" w:rsidRP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-   sumi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ennej i obiektywnej oceny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kandydatów do Nagrody,</w:t>
      </w:r>
    </w:p>
    <w:p w:rsidR="003C69EB" w:rsidRDefault="003C69EB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  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zachowania poufności w zakresie oceny kandydatów.</w:t>
      </w:r>
    </w:p>
    <w:p w:rsidR="00CA6C00" w:rsidRPr="003C69EB" w:rsidRDefault="00CA6C00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k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tycznych mających wpływ na bezstronność jego oceny.</w:t>
      </w:r>
    </w:p>
    <w:p w:rsidR="003C69EB" w:rsidRPr="003C69EB" w:rsidRDefault="003C69EB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SEKRETARIAT NAGRODY MARSZAŁKA: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Obsługą organizacyjną Kapituły Nagrody zajmuje się Sekretariat Nagrody Marszałka. 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Obowiązki członków Sekretariatu wykonują wyznaczeni pracownicy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Kancelarii Zarządu.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Do zadań Sekretariatu Nagrody należy: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materiałów do ogłoszenia kolejnej edycji Nagrody,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prowadzenie bieżącej korespondencji z uczestnikami,</w:t>
      </w:r>
    </w:p>
    <w:p w:rsidR="003C69EB" w:rsidRPr="003C69EB" w:rsidRDefault="003C69EB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bieżące udzielanie informacji co do zasad uczestnictwa,</w:t>
      </w:r>
    </w:p>
    <w:p w:rsidR="00902902" w:rsidRDefault="003C69EB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902902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902902">
        <w:rPr>
          <w:rFonts w:ascii="Trebuchet MS" w:eastAsia="Times New Roman" w:hAnsi="Trebuchet MS" w:cs="Times New Roman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3C69EB" w:rsidRPr="003C69EB" w:rsidRDefault="00902902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- 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organizacja Świętokrzyskiej Gali.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WARUNKI UCZESTNICTWA:</w:t>
      </w:r>
    </w:p>
    <w:p w:rsidR="003C69EB" w:rsidRPr="003C69EB" w:rsidRDefault="003C69EB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Kandydować do Nagrody mogą 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osoby fizyczne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,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przedsiębiorcy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</w:t>
      </w:r>
      <w:r w:rsidR="00CA6C00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jedn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ostki samorządu terytorialnego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któr</w:t>
      </w:r>
      <w:r w:rsidR="00CA6C00">
        <w:rPr>
          <w:rFonts w:ascii="Trebuchet MS" w:eastAsia="Times New Roman" w:hAnsi="Trebuchet MS" w:cs="Times New Roman"/>
          <w:spacing w:val="-5"/>
          <w:sz w:val="24"/>
          <w:szCs w:val="24"/>
        </w:rPr>
        <w:t>e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3C69EB" w:rsidRPr="003C69EB" w:rsidRDefault="003C69EB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2.  W kategorii „Osobowość” dopuszcza się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przez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stowarzyszenia, organizacje pozarządowe, podmioty gospodarcze oraz osoby fizyczne</w:t>
      </w:r>
      <w:r w:rsidR="00BB206C" w:rsidRP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 uzyskaniu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pisemnej </w:t>
      </w:r>
      <w:r w:rsidR="00BB206C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zgody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kandydata.</w:t>
      </w: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</w:p>
    <w:p w:rsidR="003C69EB" w:rsidRPr="003C69EB" w:rsidRDefault="003C69EB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         V.     </w:t>
      </w:r>
      <w:r w:rsidR="00CA6C00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TRYB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 xml:space="preserve"> PRZYZNAWANIA NAGRODY: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A. ETAP PIERWSZY:</w:t>
      </w:r>
    </w:p>
    <w:p w:rsidR="003C69EB" w:rsidRPr="003C69EB" w:rsidRDefault="003C69EB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Każdy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kandydat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lub zgłaszający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przesyła do Sekre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tariatu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, w określonym przez Kapitułę terminie, formularz zgłoszeniowy.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Nadesłane formularze Sekretariat rejestruje, sprawdza czy zawierają wszystkie niezbędne informacje i załączniki. W r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dokumentacji.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Dopuszcza się sprawdzenie wiarygodności danych zawartych                           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>w formularzu poprzez zobowiązanie kandydata do przedłożenia dodatkowych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dokumentów lub przeprowadzenie wizytacji.</w:t>
      </w:r>
      <w:r w:rsidR="00BB206C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lastRenderedPageBreak/>
        <w:t xml:space="preserve">Sekretariat, po weryfikacji wszystkich formularzy zgłoszeniowych opracowuje raport, w którym umieszcza się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>listę kandydatów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w poszczególnych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kategoriach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. Raport ten przekazuje Kapitule wraz z kompletną dokumentacją.</w:t>
      </w:r>
    </w:p>
    <w:p w:rsidR="003C69EB" w:rsidRPr="003C69EB" w:rsidRDefault="003C69EB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Kapituła zatwierdza przekazaną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przez Sekretariat listę kandydatów, </w:t>
      </w:r>
      <w:r w:rsidR="004B4344">
        <w:rPr>
          <w:rFonts w:ascii="Trebuchet MS" w:eastAsia="Times New Roman" w:hAnsi="Trebuchet MS" w:cs="Times New Roman"/>
          <w:spacing w:val="-5"/>
          <w:sz w:val="24"/>
          <w:szCs w:val="24"/>
        </w:rPr>
        <w:br/>
        <w:t>a następnie wskazuje po pięciu nominowanych kandydatów w każdej kategorii.</w:t>
      </w:r>
    </w:p>
    <w:p w:rsidR="003C69EB" w:rsidRPr="00D8541E" w:rsidRDefault="00D8541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Sekretariat Nagrody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powiadamia 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 piśmie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wszystkich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kandydatów o decyzji Kapituły, a l</w:t>
      </w:r>
      <w:r w:rsidR="004B4344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ista nominowanych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umieszczana jest </w:t>
      </w:r>
      <w:r w:rsidR="003C69EB" w:rsidRPr="00D8541E">
        <w:rPr>
          <w:rFonts w:ascii="Trebuchet MS" w:eastAsia="Times New Roman" w:hAnsi="Trebuchet MS" w:cs="Times New Roman"/>
          <w:spacing w:val="-5"/>
          <w:sz w:val="24"/>
          <w:szCs w:val="24"/>
        </w:rPr>
        <w:t>na stronie internetowej Urzędu Marszałkowskiego Województwa Świętokrzyskiego.</w:t>
      </w:r>
    </w:p>
    <w:p w:rsidR="00D8541E" w:rsidRPr="00B0696B" w:rsidRDefault="00B0696B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Po ogłoszeniu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listy nominowany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ch kandydatów, Kapituła </w:t>
      </w:r>
      <w:r w:rsidR="00D8541E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3C69EB" w:rsidRPr="003C69EB" w:rsidRDefault="003C69EB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B. ETAP DRUGI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Etap drugi stanowi Świętokrzyska Gala, podczas której ogłaszane są wyniki wyboru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przez publiczne podanie do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wiadomości informacji o laureat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ach.</w:t>
      </w:r>
    </w:p>
    <w:p w:rsidR="003C69EB" w:rsidRPr="00B0696B" w:rsidRDefault="00B0696B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b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Laureaci otrzymu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ją sta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>tuetkę, certyfikat oraz tytuł „Laureat</w:t>
      </w:r>
      <w:r w:rsidR="003C69EB"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                       </w:t>
      </w:r>
      <w:r w:rsidR="003C69EB" w:rsidRPr="00B0696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Nagrody Marszałka - </w:t>
      </w: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Świętokrzyska Victoria”. </w:t>
      </w:r>
    </w:p>
    <w:p w:rsidR="003C69EB" w:rsidRP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 </w:t>
      </w:r>
    </w:p>
    <w:p w:rsidR="003C69EB" w:rsidRDefault="003C69EB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 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Laureaci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w kategorii „Samorządność”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nagrody rzeczowe o wartości </w:t>
      </w:r>
      <w:r w:rsidR="00D46DD4">
        <w:rPr>
          <w:rFonts w:ascii="Trebuchet MS" w:eastAsia="Times New Roman" w:hAnsi="Trebuchet MS" w:cs="Times New Roman"/>
          <w:spacing w:val="-5"/>
          <w:sz w:val="24"/>
          <w:szCs w:val="24"/>
        </w:rPr>
        <w:t>do</w:t>
      </w: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5 000 zł. </w:t>
      </w:r>
    </w:p>
    <w:p w:rsidR="00E32C2F" w:rsidRDefault="00F77E7D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</w:t>
      </w:r>
      <w:r w:rsidR="00B0696B">
        <w:rPr>
          <w:rFonts w:ascii="Trebuchet MS" w:eastAsia="Times New Roman" w:hAnsi="Trebuchet MS" w:cs="Times New Roman"/>
          <w:spacing w:val="-5"/>
          <w:sz w:val="24"/>
          <w:szCs w:val="24"/>
        </w:rPr>
        <w:t>Wszyscy nominowani kandydaci otrzymają dyplomy potwierdzaj</w:t>
      </w:r>
      <w:r w:rsidR="00221E11">
        <w:rPr>
          <w:rFonts w:ascii="Trebuchet MS" w:eastAsia="Times New Roman" w:hAnsi="Trebuchet MS" w:cs="Times New Roman"/>
          <w:spacing w:val="-5"/>
          <w:sz w:val="24"/>
          <w:szCs w:val="24"/>
        </w:rPr>
        <w:t>ą</w:t>
      </w:r>
      <w:r w:rsidR="00E32C2F">
        <w:rPr>
          <w:rFonts w:ascii="Trebuchet MS" w:eastAsia="Times New Roman" w:hAnsi="Trebuchet MS" w:cs="Times New Roman"/>
          <w:spacing w:val="-5"/>
          <w:sz w:val="24"/>
          <w:szCs w:val="24"/>
        </w:rPr>
        <w:t>ce nominację do nagrody.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Prawo do uczestniczenia w pracach Kapituły przez okres dwóch lat.</w:t>
      </w:r>
    </w:p>
    <w:p w:rsidR="00E32C2F" w:rsidRDefault="003C69EB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Wpis na listę odbiorców newsletterów Urzędu Marszałkowskiego.</w:t>
      </w:r>
    </w:p>
    <w:p w:rsidR="003C69EB" w:rsidRPr="00E32C2F" w:rsidRDefault="00221E11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Podanie do publicznej wiadomości</w:t>
      </w:r>
      <w:r w:rsidR="003C69EB"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 xml:space="preserve"> informacji na temat </w:t>
      </w:r>
      <w:r w:rsidRPr="00E32C2F">
        <w:rPr>
          <w:rFonts w:ascii="Trebuchet MS" w:eastAsia="Times New Roman" w:hAnsi="Trebuchet MS" w:cs="Times New Roman"/>
          <w:spacing w:val="-5"/>
          <w:sz w:val="24"/>
          <w:szCs w:val="24"/>
        </w:rPr>
        <w:t>laureatów danej edycji Nagrody Marszałka Świętokrzyska Victoria.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0"/>
          <w:szCs w:val="20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6"/>
          <w:szCs w:val="26"/>
        </w:rPr>
        <w:t xml:space="preserve">VI.       </w:t>
      </w:r>
      <w:r w:rsidRPr="003C69EB">
        <w:rPr>
          <w:rFonts w:ascii="Trebuchet MS" w:eastAsia="Times New Roman" w:hAnsi="Trebuchet MS" w:cs="Times New Roman"/>
          <w:spacing w:val="-5"/>
          <w:sz w:val="26"/>
          <w:szCs w:val="26"/>
          <w:u w:val="single"/>
        </w:rPr>
        <w:t>POSTANOWIENIA KOŃCOWE</w:t>
      </w:r>
    </w:p>
    <w:p w:rsidR="003C69EB" w:rsidRPr="003C69EB" w:rsidRDefault="003C69EB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eastAsia="Times New Roman" w:hAnsi="Trebuchet MS" w:cs="Times New Roman"/>
          <w:spacing w:val="-5"/>
          <w:sz w:val="26"/>
          <w:szCs w:val="26"/>
        </w:rPr>
      </w:pPr>
      <w:r w:rsidRPr="003C69EB">
        <w:rPr>
          <w:rFonts w:ascii="Trebuchet MS" w:eastAsia="Times New Roman" w:hAnsi="Trebuchet MS" w:cs="Times New Roman"/>
          <w:spacing w:val="-5"/>
          <w:sz w:val="24"/>
          <w:szCs w:val="24"/>
        </w:rPr>
        <w:t>Interpretacją postanowień regulaminu zajmuje się Kapituła Nagrody.</w:t>
      </w: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3C69EB" w:rsidRPr="003C69EB" w:rsidRDefault="003C69EB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eastAsia="Times New Roman" w:hAnsi="Trebuchet MS" w:cs="Times New Roman"/>
          <w:spacing w:val="-5"/>
          <w:sz w:val="24"/>
          <w:szCs w:val="24"/>
        </w:rPr>
      </w:pPr>
    </w:p>
    <w:p w:rsidR="00610343" w:rsidRDefault="00610343" w:rsidP="00654F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610343" w:rsidSect="00654FA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C0" w:rsidRDefault="00D044C0" w:rsidP="001543CF">
      <w:pPr>
        <w:spacing w:after="0" w:line="240" w:lineRule="auto"/>
      </w:pPr>
      <w:r>
        <w:separator/>
      </w:r>
    </w:p>
  </w:endnote>
  <w:endnote w:type="continuationSeparator" w:id="0">
    <w:p w:rsidR="00D044C0" w:rsidRDefault="00D044C0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91701"/>
      <w:docPartObj>
        <w:docPartGallery w:val="Page Numbers (Bottom of Page)"/>
        <w:docPartUnique/>
      </w:docPartObj>
    </w:sdtPr>
    <w:sdtEndPr/>
    <w:sdtContent>
      <w:p w:rsidR="004A6368" w:rsidRDefault="004A63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3F">
          <w:rPr>
            <w:noProof/>
          </w:rPr>
          <w:t>1</w:t>
        </w:r>
        <w:r>
          <w:fldChar w:fldCharType="end"/>
        </w:r>
      </w:p>
    </w:sdtContent>
  </w:sdt>
  <w:p w:rsidR="004A6368" w:rsidRDefault="004A6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C0" w:rsidRDefault="00D044C0" w:rsidP="001543CF">
      <w:pPr>
        <w:spacing w:after="0" w:line="240" w:lineRule="auto"/>
      </w:pPr>
      <w:r>
        <w:separator/>
      </w:r>
    </w:p>
  </w:footnote>
  <w:footnote w:type="continuationSeparator" w:id="0">
    <w:p w:rsidR="00D044C0" w:rsidRDefault="00D044C0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654FAF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B0696B"/>
    <w:rsid w:val="00B4021B"/>
    <w:rsid w:val="00B77D18"/>
    <w:rsid w:val="00BB206C"/>
    <w:rsid w:val="00BD6B29"/>
    <w:rsid w:val="00CA6C00"/>
    <w:rsid w:val="00CB6072"/>
    <w:rsid w:val="00CF1B3F"/>
    <w:rsid w:val="00D044C0"/>
    <w:rsid w:val="00D46DD4"/>
    <w:rsid w:val="00D8541E"/>
    <w:rsid w:val="00DE55E6"/>
    <w:rsid w:val="00E32C2F"/>
    <w:rsid w:val="00EC7DB4"/>
    <w:rsid w:val="00EE3D25"/>
    <w:rsid w:val="00F77E7D"/>
    <w:rsid w:val="00F857AD"/>
    <w:rsid w:val="00FC42F0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7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68"/>
  </w:style>
  <w:style w:type="paragraph" w:styleId="Stopka">
    <w:name w:val="footer"/>
    <w:basedOn w:val="Normalny"/>
    <w:link w:val="StopkaZnak"/>
    <w:uiPriority w:val="99"/>
    <w:unhideWhenUsed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FF7A-C1EA-4360-8071-C49B0B44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Strząbała, Ewa</cp:lastModifiedBy>
  <cp:revision>2</cp:revision>
  <cp:lastPrinted>2015-11-30T13:10:00Z</cp:lastPrinted>
  <dcterms:created xsi:type="dcterms:W3CDTF">2019-01-07T09:02:00Z</dcterms:created>
  <dcterms:modified xsi:type="dcterms:W3CDTF">2019-01-07T09:02:00Z</dcterms:modified>
</cp:coreProperties>
</file>