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74" w:rsidRDefault="00165574" w:rsidP="003A13C5">
      <w:pPr>
        <w:rPr>
          <w:rFonts w:ascii="Times New Roman" w:hAnsi="Times New Roman" w:cs="Times New Roman"/>
        </w:rPr>
      </w:pPr>
    </w:p>
    <w:p w:rsidR="00165574" w:rsidRPr="00946A85" w:rsidRDefault="00165574" w:rsidP="003A13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A85"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:rsidR="00165574" w:rsidRDefault="00165574" w:rsidP="003A13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A85">
        <w:rPr>
          <w:rFonts w:ascii="Times New Roman" w:hAnsi="Times New Roman" w:cs="Times New Roman"/>
          <w:b/>
          <w:bCs/>
          <w:sz w:val="32"/>
          <w:szCs w:val="32"/>
        </w:rPr>
        <w:t>SPOTKANIA INFORMACYJNEGO</w:t>
      </w:r>
    </w:p>
    <w:p w:rsidR="00165574" w:rsidRDefault="00165574" w:rsidP="00230F4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„Środa z Funduszami dla przedsiębiorstw na inwestycje proekologiczne”</w:t>
      </w:r>
    </w:p>
    <w:p w:rsidR="00165574" w:rsidRDefault="00165574" w:rsidP="007750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listopada 2015 r.</w:t>
      </w:r>
    </w:p>
    <w:p w:rsidR="00165574" w:rsidRPr="00946A85" w:rsidRDefault="00165574" w:rsidP="007750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542"/>
      </w:tblGrid>
      <w:tr w:rsidR="00165574">
        <w:trPr>
          <w:trHeight w:val="1021"/>
        </w:trPr>
        <w:tc>
          <w:tcPr>
            <w:tcW w:w="1668" w:type="dxa"/>
            <w:shd w:val="clear" w:color="auto" w:fill="BFBFBF"/>
            <w:vAlign w:val="center"/>
          </w:tcPr>
          <w:p w:rsidR="00165574" w:rsidRPr="003A4F5D" w:rsidRDefault="00165574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/>
            <w:vAlign w:val="center"/>
          </w:tcPr>
          <w:p w:rsidR="00165574" w:rsidRPr="003A4F5D" w:rsidRDefault="00165574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Temat</w:t>
            </w:r>
          </w:p>
        </w:tc>
      </w:tr>
      <w:tr w:rsidR="00165574">
        <w:trPr>
          <w:trHeight w:val="1021"/>
        </w:trPr>
        <w:tc>
          <w:tcPr>
            <w:tcW w:w="1668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542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165574">
        <w:trPr>
          <w:trHeight w:val="1021"/>
        </w:trPr>
        <w:tc>
          <w:tcPr>
            <w:tcW w:w="1668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7542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Wprowadzenie do Funduszy europejskich na lata 2014-2020</w:t>
            </w:r>
          </w:p>
        </w:tc>
      </w:tr>
      <w:tr w:rsidR="00165574">
        <w:trPr>
          <w:trHeight w:val="1021"/>
        </w:trPr>
        <w:tc>
          <w:tcPr>
            <w:tcW w:w="1668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42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Możliwość uzyskania wsparcia z programów Umowy Partnerstwa dla przedsiębiorców na inwestycje proekologiczne</w:t>
            </w:r>
          </w:p>
        </w:tc>
      </w:tr>
      <w:tr w:rsidR="00165574">
        <w:trPr>
          <w:trHeight w:val="1021"/>
        </w:trPr>
        <w:tc>
          <w:tcPr>
            <w:tcW w:w="1668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 xml:space="preserve"> 12.15</w:t>
            </w:r>
          </w:p>
        </w:tc>
        <w:tc>
          <w:tcPr>
            <w:tcW w:w="7542" w:type="dxa"/>
            <w:vAlign w:val="center"/>
          </w:tcPr>
          <w:p w:rsidR="00165574" w:rsidRPr="003A4F5D" w:rsidRDefault="00165574" w:rsidP="003A4F5D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 xml:space="preserve">Analiza wybranych zagadnień dotyczących kwalifikowalności wydatków w ramach Europejskiego Funduszu Rozwoju Regionalnego, Europejskiego Funduszu Społecznego oraz Funduszu Spójności na lata 2014-2020 </w:t>
            </w:r>
          </w:p>
        </w:tc>
      </w:tr>
      <w:tr w:rsidR="00165574">
        <w:trPr>
          <w:trHeight w:val="1021"/>
        </w:trPr>
        <w:tc>
          <w:tcPr>
            <w:tcW w:w="1668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7542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 xml:space="preserve">Podsumowanie </w:t>
            </w:r>
          </w:p>
        </w:tc>
      </w:tr>
      <w:tr w:rsidR="00165574">
        <w:trPr>
          <w:trHeight w:val="1021"/>
        </w:trPr>
        <w:tc>
          <w:tcPr>
            <w:tcW w:w="1668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542" w:type="dxa"/>
            <w:vAlign w:val="center"/>
          </w:tcPr>
          <w:p w:rsidR="00165574" w:rsidRPr="003A4F5D" w:rsidRDefault="00165574" w:rsidP="003A4F5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4F5D">
              <w:rPr>
                <w:rFonts w:ascii="Times New Roman" w:hAnsi="Times New Roman" w:cs="Times New Roman"/>
                <w:sz w:val="28"/>
                <w:szCs w:val="28"/>
              </w:rPr>
              <w:t>Konsultacje indywidualne</w:t>
            </w:r>
          </w:p>
        </w:tc>
      </w:tr>
    </w:tbl>
    <w:p w:rsidR="00165574" w:rsidRDefault="00165574" w:rsidP="003A13C5">
      <w:pPr>
        <w:jc w:val="center"/>
      </w:pPr>
    </w:p>
    <w:p w:rsidR="00165574" w:rsidRDefault="00165574" w:rsidP="003A13C5"/>
    <w:p w:rsidR="00165574" w:rsidRDefault="00165574"/>
    <w:sectPr w:rsidR="00165574" w:rsidSect="00BE3599">
      <w:headerReference w:type="default" r:id="rId6"/>
      <w:footerReference w:type="default" r:id="rId7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574" w:rsidRDefault="00165574" w:rsidP="007C216A">
      <w:pPr>
        <w:spacing w:after="0" w:line="240" w:lineRule="auto"/>
      </w:pPr>
      <w:r>
        <w:separator/>
      </w:r>
    </w:p>
  </w:endnote>
  <w:endnote w:type="continuationSeparator" w:id="1">
    <w:p w:rsidR="00165574" w:rsidRDefault="00165574" w:rsidP="007C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74" w:rsidRPr="00250CA2" w:rsidRDefault="00165574" w:rsidP="00250CA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logotypy EFSI  z tekstem kolor małe.jpg" style="width:452.25pt;height:65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574" w:rsidRDefault="00165574" w:rsidP="007C216A">
      <w:pPr>
        <w:spacing w:after="0" w:line="240" w:lineRule="auto"/>
      </w:pPr>
      <w:r>
        <w:separator/>
      </w:r>
    </w:p>
  </w:footnote>
  <w:footnote w:type="continuationSeparator" w:id="1">
    <w:p w:rsidR="00165574" w:rsidRDefault="00165574" w:rsidP="007C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74" w:rsidRPr="00065AAB" w:rsidRDefault="0016557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dpr czarny.jpg" style="position:absolute;margin-left:279pt;margin-top:31.5pt;width:214pt;height:42.75pt;z-index:251660288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C5"/>
    <w:rsid w:val="00035FEB"/>
    <w:rsid w:val="00065AAB"/>
    <w:rsid w:val="000B24F0"/>
    <w:rsid w:val="001561FF"/>
    <w:rsid w:val="00165574"/>
    <w:rsid w:val="00192E11"/>
    <w:rsid w:val="001F2341"/>
    <w:rsid w:val="00230F44"/>
    <w:rsid w:val="002421F5"/>
    <w:rsid w:val="00242B3B"/>
    <w:rsid w:val="00250CA2"/>
    <w:rsid w:val="00273B86"/>
    <w:rsid w:val="002765AC"/>
    <w:rsid w:val="00316C7C"/>
    <w:rsid w:val="003861F2"/>
    <w:rsid w:val="003A13C5"/>
    <w:rsid w:val="003A4F5D"/>
    <w:rsid w:val="00471487"/>
    <w:rsid w:val="00497845"/>
    <w:rsid w:val="004C1B8E"/>
    <w:rsid w:val="004C581F"/>
    <w:rsid w:val="004D705F"/>
    <w:rsid w:val="005049C3"/>
    <w:rsid w:val="00534653"/>
    <w:rsid w:val="00553B05"/>
    <w:rsid w:val="00555A62"/>
    <w:rsid w:val="00593C49"/>
    <w:rsid w:val="005E4B14"/>
    <w:rsid w:val="005E7E39"/>
    <w:rsid w:val="00671ED3"/>
    <w:rsid w:val="006952E7"/>
    <w:rsid w:val="006E40FD"/>
    <w:rsid w:val="0077259D"/>
    <w:rsid w:val="00775072"/>
    <w:rsid w:val="00775CDC"/>
    <w:rsid w:val="007C216A"/>
    <w:rsid w:val="008A639E"/>
    <w:rsid w:val="00946A85"/>
    <w:rsid w:val="009A47E1"/>
    <w:rsid w:val="009D4642"/>
    <w:rsid w:val="00A14737"/>
    <w:rsid w:val="00A60CD2"/>
    <w:rsid w:val="00AA7D29"/>
    <w:rsid w:val="00AF72BD"/>
    <w:rsid w:val="00B06C2B"/>
    <w:rsid w:val="00BB3619"/>
    <w:rsid w:val="00BE3599"/>
    <w:rsid w:val="00BE6BE9"/>
    <w:rsid w:val="00C345EF"/>
    <w:rsid w:val="00CB42DA"/>
    <w:rsid w:val="00D4027A"/>
    <w:rsid w:val="00D77C0D"/>
    <w:rsid w:val="00E27E20"/>
    <w:rsid w:val="00EF6E75"/>
    <w:rsid w:val="00F178B3"/>
    <w:rsid w:val="00F23DEE"/>
    <w:rsid w:val="00FB67A0"/>
    <w:rsid w:val="00FC0577"/>
    <w:rsid w:val="00FF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3C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A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13C5"/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3A13C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95</Words>
  <Characters>572</Characters>
  <Application>Microsoft Office Outlook</Application>
  <DocSecurity>0</DocSecurity>
  <Lines>0</Lines>
  <Paragraphs>0</Paragraphs>
  <ScaleCrop>false</ScaleCrop>
  <Company>Województwa Świętokrzyskiego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annwoj</dc:creator>
  <cp:keywords/>
  <dc:description/>
  <cp:lastModifiedBy>domkie</cp:lastModifiedBy>
  <cp:revision>2</cp:revision>
  <dcterms:created xsi:type="dcterms:W3CDTF">2015-11-02T07:50:00Z</dcterms:created>
  <dcterms:modified xsi:type="dcterms:W3CDTF">2015-11-02T07:50:00Z</dcterms:modified>
</cp:coreProperties>
</file>