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FF" w:rsidRDefault="001C7A27">
      <w:pPr>
        <w:pStyle w:val="NormalnyWeb"/>
        <w:spacing w:before="0" w:after="200"/>
        <w:jc w:val="center"/>
      </w:pPr>
      <w:bookmarkStart w:id="0" w:name="_GoBack"/>
      <w:bookmarkEnd w:id="0"/>
      <w:r>
        <w:rPr>
          <w:rStyle w:val="Pogrubienie"/>
          <w:color w:val="000000"/>
        </w:rPr>
        <w:t>PROGRAM</w:t>
      </w:r>
    </w:p>
    <w:p w:rsidR="006634FF" w:rsidRDefault="001C7A27">
      <w:pPr>
        <w:spacing w:after="280" w:line="240" w:lineRule="auto"/>
        <w:jc w:val="center"/>
        <w:rPr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Konferencji na temat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Strategii Rozwiązywania Problemu Uzależnień</w:t>
      </w:r>
    </w:p>
    <w:p w:rsidR="006634FF" w:rsidRDefault="001C7A27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Św</w:t>
      </w:r>
      <w:r w:rsidR="0033065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iętokrzyskie Centrum Onkologii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 Kielcach</w:t>
      </w:r>
    </w:p>
    <w:p w:rsidR="00330653" w:rsidRDefault="00330653">
      <w:pPr>
        <w:spacing w:after="0" w:line="240" w:lineRule="auto"/>
        <w:jc w:val="center"/>
      </w:pPr>
    </w:p>
    <w:p w:rsidR="006634FF" w:rsidRDefault="001C7A27">
      <w:pPr>
        <w:spacing w:after="0" w:line="240" w:lineRule="auto"/>
        <w:jc w:val="center"/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4.09.2018r.</w:t>
      </w:r>
    </w:p>
    <w:p w:rsidR="006634FF" w:rsidRDefault="006634FF">
      <w:pPr>
        <w:spacing w:after="0" w:line="240" w:lineRule="auto"/>
        <w:jc w:val="center"/>
        <w:rPr>
          <w:sz w:val="24"/>
          <w:szCs w:val="24"/>
        </w:rPr>
      </w:pPr>
    </w:p>
    <w:p w:rsidR="006634FF" w:rsidRDefault="006634FF">
      <w:pPr>
        <w:spacing w:after="0" w:line="240" w:lineRule="auto"/>
        <w:jc w:val="center"/>
        <w:rPr>
          <w:sz w:val="24"/>
          <w:szCs w:val="24"/>
        </w:rPr>
      </w:pPr>
    </w:p>
    <w:p w:rsidR="006634FF" w:rsidRDefault="006634FF">
      <w:pPr>
        <w:spacing w:after="0"/>
        <w:jc w:val="center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8:30 – 9:00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Rejestracja uczestników</w:t>
      </w:r>
    </w:p>
    <w:p w:rsidR="006634FF" w:rsidRDefault="006634FF">
      <w:pPr>
        <w:pBdr>
          <w:bottom w:val="single" w:sz="4" w:space="1" w:color="00000A"/>
        </w:pBdr>
        <w:spacing w:after="0"/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9:00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Otwarcie Konferencji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Przedstawiciel Urzędu Marszałkowskiego</w:t>
      </w:r>
    </w:p>
    <w:p w:rsidR="006634FF" w:rsidRDefault="001C7A2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Przedstawiciel Krajowego Biura ds. Przeciwdziałania Narkomanii</w:t>
      </w:r>
    </w:p>
    <w:p w:rsidR="006634FF" w:rsidRDefault="001C7A2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Agnieszka Sieniawska,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Przewodnicząca Polskiej Sieci Polityki Narkotykowej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9:00-10:00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Blok I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. Narodowy Program Zdrowia w kontekście realizacji zadań z zakresu przeciwdziałania narkomanii.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Magdalena Dąbkowska, 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Global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Drug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Policy Program w Open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Society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Foundations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Polityka narkotykowa Unii Europejskiej - Plan Działania Unii Europejskiej na lata 2017-2020 oraz strategia narkotykowa Unii Europejskiej do 2020r.</w:t>
      </w:r>
    </w:p>
    <w:p w:rsidR="006634FF" w:rsidRDefault="001C7A27">
      <w:pPr>
        <w:pStyle w:val="Akapitzlist"/>
        <w:numPr>
          <w:ilvl w:val="0"/>
          <w:numId w:val="1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Beata Nowak,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color w:val="000000"/>
          <w:sz w:val="20"/>
          <w:szCs w:val="20"/>
        </w:rPr>
        <w:t>E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>kspert Wojewódzki</w:t>
      </w:r>
      <w:r>
        <w:rPr>
          <w:rStyle w:val="st"/>
          <w:rFonts w:ascii="Times New Roman" w:hAnsi="Times New Roman" w:cs="Times New Roman"/>
          <w:sz w:val="20"/>
          <w:szCs w:val="20"/>
        </w:rPr>
        <w:t xml:space="preserve"> ds. Informacji o Narkotykach i 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 xml:space="preserve">Narkomanii.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Rola władz lokalnych w implementacji Programu - jak stworzyć efektywny Wojewódzki i Gminny Program Przeciwdziałania Narkomanii?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B05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10:00-11:00</w:t>
      </w: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Blok II. 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Realizacja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Narodowego Programu Zdrowia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 w województwie </w:t>
      </w:r>
      <w:proofErr w:type="spellStart"/>
      <w:r>
        <w:rPr>
          <w:rStyle w:val="Pogrubienie"/>
          <w:rFonts w:ascii="Times New Roman" w:hAnsi="Times New Roman" w:cs="Times New Roman"/>
          <w:i/>
          <w:sz w:val="20"/>
          <w:szCs w:val="20"/>
        </w:rPr>
        <w:t>świętkokrzyskim</w:t>
      </w:r>
      <w:proofErr w:type="spellEnd"/>
      <w:r>
        <w:rPr>
          <w:rStyle w:val="Pogrubienie"/>
          <w:rFonts w:ascii="Times New Roman" w:hAnsi="Times New Roman" w:cs="Times New Roman"/>
          <w:i/>
          <w:sz w:val="20"/>
          <w:szCs w:val="20"/>
        </w:rPr>
        <w:t>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4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Małgorzata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Lachowska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, 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Inspektor w Referacie Profilaktyki i Ochrony Zdrowia w </w:t>
      </w:r>
      <w:bookmarkStart w:id="1" w:name="__DdeLink__636_270174541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Wydziale Edukacji, Kultury i Sportu Urzędu Miasta Kielce.</w:t>
      </w:r>
      <w:r>
        <w:rPr>
          <w:rStyle w:val="Pogrubienie"/>
          <w:rFonts w:ascii="Times New Roman" w:hAnsi="Times New Roman" w:cs="Times New Roman"/>
          <w:b w:val="0"/>
          <w:i/>
          <w:color w:val="00CC33"/>
          <w:sz w:val="20"/>
          <w:szCs w:val="20"/>
        </w:rPr>
        <w:t xml:space="preserve"> </w:t>
      </w:r>
      <w:bookmarkEnd w:id="1"/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Analiza implementacji Narodowego Programu Zdrowia na przykładzie działań miasta Kielce.</w:t>
      </w:r>
    </w:p>
    <w:p w:rsidR="006634FF" w:rsidRDefault="001C7A27">
      <w:pPr>
        <w:pStyle w:val="Akapitzlist"/>
        <w:numPr>
          <w:ilvl w:val="0"/>
          <w:numId w:val="4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Arleta Kempka,</w:t>
      </w:r>
      <w:r>
        <w:rPr>
          <w:rStyle w:val="Pogrubienie"/>
          <w:rFonts w:ascii="Times New Roman" w:hAnsi="Times New Roman" w:cs="Times New Roman"/>
          <w:i/>
          <w:color w:val="00CC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Kierownik Ośrodka Leczenia Uzależnień San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Damiano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w Chęcinach. </w:t>
      </w: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Współpraca organizacji pozarządowych z urzędami miejskimi.</w:t>
      </w:r>
    </w:p>
    <w:p w:rsidR="006634FF" w:rsidRDefault="006634FF">
      <w:pPr>
        <w:pBdr>
          <w:bottom w:val="single" w:sz="4" w:space="1" w:color="00000A"/>
        </w:pBd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11:00-11:15 Przerwa kawowa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11:15 – 12:15</w:t>
      </w: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Blok III.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 xml:space="preserve"> Wykład eksperta zagranicznego na temat miejskiej polityki narkotykowej.</w:t>
      </w:r>
    </w:p>
    <w:p w:rsidR="006634FF" w:rsidRDefault="006634FF">
      <w:pPr>
        <w:pBdr>
          <w:bottom w:val="single" w:sz="4" w:space="1" w:color="00000A"/>
        </w:pBdr>
        <w:spacing w:after="0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12:15– 13:15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Blok IV.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Edukacja i Profilaktyka.</w:t>
      </w:r>
    </w:p>
    <w:p w:rsidR="006634FF" w:rsidRDefault="006634FF">
      <w:pPr>
        <w:spacing w:after="0"/>
        <w:jc w:val="both"/>
        <w:rPr>
          <w:rStyle w:val="Pogrubienie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6"/>
        </w:numPr>
        <w:spacing w:after="0"/>
        <w:jc w:val="both"/>
      </w:pPr>
      <w:r>
        <w:rPr>
          <w:rStyle w:val="Pogrubienie"/>
          <w:rFonts w:ascii="Times New Roman" w:hAnsi="Times New Roman" w:cs="Arial"/>
          <w:color w:val="000000"/>
          <w:sz w:val="20"/>
          <w:szCs w:val="20"/>
        </w:rPr>
        <w:t>Paweł</w:t>
      </w:r>
      <w:r>
        <w:rPr>
          <w:rStyle w:val="Pogrubienie"/>
          <w:rFonts w:ascii="Times New Roman" w:hAnsi="Times New Roman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Arial"/>
          <w:color w:val="000000"/>
          <w:sz w:val="20"/>
          <w:szCs w:val="20"/>
        </w:rPr>
        <w:t>Pociecha</w:t>
      </w:r>
      <w:r>
        <w:rPr>
          <w:rStyle w:val="Pogrubienie"/>
          <w:rFonts w:ascii="Times New Roman" w:hAnsi="Times New Roman" w:cs="Arial"/>
          <w:b w:val="0"/>
          <w:bCs w:val="0"/>
          <w:color w:val="000000"/>
          <w:sz w:val="20"/>
          <w:szCs w:val="20"/>
        </w:rPr>
        <w:t xml:space="preserve">, Psychoterapeuta młodzieży, </w:t>
      </w:r>
      <w:proofErr w:type="spellStart"/>
      <w:r>
        <w:rPr>
          <w:rStyle w:val="Pogrubienie"/>
          <w:rFonts w:ascii="Times New Roman" w:hAnsi="Times New Roman" w:cs="Arial"/>
          <w:b w:val="0"/>
          <w:bCs w:val="0"/>
          <w:color w:val="000000"/>
          <w:sz w:val="20"/>
          <w:szCs w:val="20"/>
        </w:rPr>
        <w:t>socjoterapeuta</w:t>
      </w:r>
      <w:proofErr w:type="spellEnd"/>
      <w:r>
        <w:rPr>
          <w:rStyle w:val="Pogrubienie"/>
          <w:rFonts w:ascii="Times New Roman" w:hAnsi="Times New Roman" w:cs="Arial"/>
          <w:b w:val="0"/>
          <w:bCs w:val="0"/>
          <w:color w:val="000000"/>
          <w:sz w:val="20"/>
          <w:szCs w:val="20"/>
        </w:rPr>
        <w:t>. Centrum Psychoterapii i Szkoleń w Kielcach.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Kryteria standardów i jakości programów profilaktycznych.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34FF" w:rsidRDefault="001C7A27">
      <w:pPr>
        <w:pStyle w:val="Akapitzlist"/>
        <w:numPr>
          <w:ilvl w:val="0"/>
          <w:numId w:val="6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dr Krzysztof Gąsior,</w:t>
      </w:r>
      <w:r>
        <w:rPr>
          <w:rStyle w:val="Pogrubienie"/>
          <w:rFonts w:ascii="Times New Roman" w:hAnsi="Times New Roman" w:cs="Times New Roman"/>
          <w:color w:val="00CC33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Psychoterapeuta i dyrektor Świętokrzyskiego Centrum Profilaktyki i Edukacji, wykładowca na Uniwersytecie Jana Kochanowskiego w Kielcach.  </w:t>
      </w: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Naukowo potwierdzone, skuteczne programy i metody profilaktyki.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sz w:val="20"/>
          <w:szCs w:val="20"/>
          <w:highlight w:val="red"/>
        </w:rPr>
      </w:pPr>
    </w:p>
    <w:p w:rsidR="006634FF" w:rsidRDefault="006634FF">
      <w:pPr>
        <w:spacing w:after="0"/>
        <w:jc w:val="right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13.15– 14.00  Lunch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14.00– 15.00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Blok V.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 xml:space="preserve">WARSZTAT. Wypracowanie rekomendacji dla woj. świętokrzyskiego na postawie postulatów Deklaracji Warszawskiej. </w:t>
      </w: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Na sesji przedstawione zostaną postulaty Deklaracji Warszawskiej w kontekście roli miast w strategiach przeciwdziałania narkomanii. Uczestnicy warsztatów wspólnie opracują 10 wytycznych do realizacji Deklaracji Warszawskiej w województwie świętokrzyskim.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FF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15.00 – 16.00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Blok VI.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 xml:space="preserve">  Redukcja szkód i leczenie.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Magdalena Dąbkowska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, Global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Drug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Policy Program w Open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Society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Foundations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Przegląd najlepszych praktyk w zakresu redukcji szkód na świecie.</w:t>
      </w:r>
    </w:p>
    <w:p w:rsidR="006634FF" w:rsidRDefault="001C7A27">
      <w:pPr>
        <w:pStyle w:val="Akapitzlist"/>
        <w:numPr>
          <w:ilvl w:val="0"/>
          <w:numId w:val="3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Grażyna Jabłońska,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Specjalista terapii uzależnień, </w:t>
      </w:r>
      <w:r>
        <w:rPr>
          <w:rStyle w:val="Mocnowyrniony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Powiatowy Zakład Opieki Zdrowotnej w Starachowicach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(program substytucyjny).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Miejskie programy redukcji szkód i leczenie substytucyjne – bariery i wyzwania w obliczu współczesnego obrazu zjawiska narkomanii.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16.00 – 16.15 Przerwa kawowa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16.15- 17.15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Blok VII. 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>Nowe substancje psychoaktywne</w:t>
      </w:r>
      <w:r>
        <w:rPr>
          <w:rFonts w:ascii="Times New Roman" w:hAnsi="Times New Roman" w:cs="Times New Roman"/>
          <w:b/>
          <w:i/>
          <w:sz w:val="20"/>
          <w:szCs w:val="20"/>
        </w:rPr>
        <w:t>. O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>d zagrożeń do profilaktyki – zintegrowane podejście.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5"/>
        </w:numPr>
        <w:spacing w:after="0"/>
        <w:jc w:val="both"/>
        <w:rPr>
          <w:i/>
          <w:sz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Beata Nowak,</w:t>
      </w:r>
      <w:r>
        <w:rPr>
          <w:rStyle w:val="Wyrnienie"/>
          <w:rFonts w:ascii="Times New Roman" w:hAnsi="Times New Roman" w:cs="Times New Roman"/>
          <w:i w:val="0"/>
          <w:color w:val="000000"/>
          <w:sz w:val="20"/>
          <w:szCs w:val="20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>Ekspert Wojewódzki</w:t>
      </w:r>
      <w:r>
        <w:rPr>
          <w:rStyle w:val="st"/>
          <w:rFonts w:ascii="Times New Roman" w:hAnsi="Times New Roman" w:cs="Times New Roman"/>
          <w:sz w:val="20"/>
          <w:szCs w:val="20"/>
        </w:rPr>
        <w:t xml:space="preserve"> ds. Informacji o Narkotykach i 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>Narkomanii,</w:t>
      </w:r>
      <w:r>
        <w:rPr>
          <w:rStyle w:val="Wyrn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Nowe środki psychoaktywne - analizy aktywności JST woj. świętokrzyskiego w 2017 r. w obszarze ograniczania popytu na środki odurzające, substancje psychotropowe i NSP w trzech zakresach: prowadzonych działań </w:t>
      </w:r>
      <w:proofErr w:type="spellStart"/>
      <w:r>
        <w:rPr>
          <w:rFonts w:ascii="Times New Roman" w:hAnsi="Times New Roman" w:cs="Times New Roman"/>
          <w:i/>
          <w:sz w:val="20"/>
        </w:rPr>
        <w:t>informacyjno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– edukacyjnych, redukcji szkód oraz monitoringu.</w:t>
      </w:r>
    </w:p>
    <w:p w:rsidR="006634FF" w:rsidRDefault="001C7A27">
      <w:pPr>
        <w:pStyle w:val="Akapitzlist"/>
        <w:numPr>
          <w:ilvl w:val="0"/>
          <w:numId w:val="5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Agnieszka Prokop,</w:t>
      </w:r>
      <w:r>
        <w:rPr>
          <w:rStyle w:val="Pogrubienie"/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Lekarz psychiatra Wojewódzkiego Szpitala Zespolonego w Kielcach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d zagrożeń do profilaktyki – zintegrowane podejście w stosunku do tzw. tradycyjnych narkotyków oraz nowych substancji psychoaktywnych.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17.15 – 18.15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Blok VII.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Prawo narkotykowe w Polsce.</w:t>
      </w:r>
    </w:p>
    <w:p w:rsidR="006634FF" w:rsidRDefault="001C7A27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Agnieszka Sieniawska, 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Przewodnicząca Polskiej Sieci Polityki Narkotykowej.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Prawo narkotykowe a prawa człowieka. Alternatywy dla penalizacji przestępstw narkotykowych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:rsidR="006634FF" w:rsidRDefault="006634FF">
      <w:pPr>
        <w:spacing w:after="0"/>
        <w:jc w:val="both"/>
        <w:rPr>
          <w:sz w:val="20"/>
          <w:szCs w:val="20"/>
        </w:rPr>
      </w:pP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18.15 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Dyskusja i zamkniecie konferencji</w:t>
      </w:r>
    </w:p>
    <w:sectPr w:rsidR="006634FF">
      <w:headerReference w:type="default" r:id="rId8"/>
      <w:footerReference w:type="default" r:id="rId9"/>
      <w:pgSz w:w="11906" w:h="16838"/>
      <w:pgMar w:top="1701" w:right="851" w:bottom="1701" w:left="851" w:header="0" w:footer="11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49" w:rsidRDefault="00C71649">
      <w:pPr>
        <w:spacing w:after="0" w:line="240" w:lineRule="auto"/>
      </w:pPr>
      <w:r>
        <w:separator/>
      </w:r>
    </w:p>
  </w:endnote>
  <w:endnote w:type="continuationSeparator" w:id="0">
    <w:p w:rsidR="00C71649" w:rsidRDefault="00C7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FF" w:rsidRDefault="001C7A27">
    <w:pPr>
      <w:pStyle w:val="Stopka"/>
    </w:pPr>
    <w:r>
      <w:t xml:space="preserve"> </w:t>
    </w:r>
  </w:p>
  <w:tbl>
    <w:tblPr>
      <w:tblW w:w="11139" w:type="dxa"/>
      <w:jc w:val="center"/>
      <w:tblLook w:val="0000" w:firstRow="0" w:lastRow="0" w:firstColumn="0" w:lastColumn="0" w:noHBand="0" w:noVBand="0"/>
    </w:tblPr>
    <w:tblGrid>
      <w:gridCol w:w="1471"/>
      <w:gridCol w:w="1107"/>
      <w:gridCol w:w="2785"/>
      <w:gridCol w:w="5776"/>
    </w:tblGrid>
    <w:tr w:rsidR="006634FF">
      <w:trPr>
        <w:trHeight w:val="402"/>
        <w:jc w:val="center"/>
      </w:trPr>
      <w:tc>
        <w:tcPr>
          <w:tcW w:w="1471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388620"/>
                <wp:effectExtent l="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7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498475" cy="440055"/>
                <wp:effectExtent l="0" t="0" r="0" b="0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</w:p>
      </w:tc>
      <w:tc>
        <w:tcPr>
          <w:tcW w:w="2785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1483995" cy="233045"/>
                <wp:effectExtent l="0" t="0" r="0" b="0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</w:t>
          </w:r>
        </w:p>
      </w:tc>
      <w:tc>
        <w:tcPr>
          <w:tcW w:w="5775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781050" cy="427990"/>
                <wp:effectExtent l="0" t="0" r="0" b="0"/>
                <wp:docPr id="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</w:t>
          </w:r>
        </w:p>
      </w:tc>
    </w:tr>
  </w:tbl>
  <w:p w:rsidR="006634FF" w:rsidRDefault="001C7A27">
    <w:pPr>
      <w:pStyle w:val="Stopka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49" w:rsidRDefault="00C71649">
      <w:pPr>
        <w:spacing w:after="0" w:line="240" w:lineRule="auto"/>
      </w:pPr>
      <w:r>
        <w:separator/>
      </w:r>
    </w:p>
  </w:footnote>
  <w:footnote w:type="continuationSeparator" w:id="0">
    <w:p w:rsidR="00C71649" w:rsidRDefault="00C7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FF" w:rsidRDefault="001C7A27">
    <w:pPr>
      <w:pStyle w:val="Nagwek"/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-539750</wp:posOffset>
          </wp:positionH>
          <wp:positionV relativeFrom="margin">
            <wp:posOffset>-1069975</wp:posOffset>
          </wp:positionV>
          <wp:extent cx="7560310" cy="10690860"/>
          <wp:effectExtent l="0" t="0" r="0" b="0"/>
          <wp:wrapNone/>
          <wp:docPr id="1" name="WordPictureWatermark29119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1192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BD0"/>
    <w:multiLevelType w:val="multilevel"/>
    <w:tmpl w:val="6C965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7E3C"/>
    <w:multiLevelType w:val="multilevel"/>
    <w:tmpl w:val="41AE1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C6BB1"/>
    <w:multiLevelType w:val="multilevel"/>
    <w:tmpl w:val="4342C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33247EC"/>
    <w:multiLevelType w:val="multilevel"/>
    <w:tmpl w:val="CE2026F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3ACF"/>
    <w:multiLevelType w:val="multilevel"/>
    <w:tmpl w:val="9A787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7583"/>
    <w:multiLevelType w:val="multilevel"/>
    <w:tmpl w:val="DB92E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41CEF"/>
    <w:multiLevelType w:val="multilevel"/>
    <w:tmpl w:val="67E64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FF"/>
    <w:rsid w:val="001C7A27"/>
    <w:rsid w:val="00330653"/>
    <w:rsid w:val="006634FF"/>
    <w:rsid w:val="00AF5AF5"/>
    <w:rsid w:val="00C7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0"/>
    </w:rPr>
  </w:style>
  <w:style w:type="character" w:customStyle="1" w:styleId="ListLabel5">
    <w:name w:val="ListLabel 5"/>
    <w:qFormat/>
    <w:rPr>
      <w:b w:val="0"/>
      <w:color w:val="FF0000"/>
    </w:rPr>
  </w:style>
  <w:style w:type="character" w:customStyle="1" w:styleId="ListLabel6">
    <w:name w:val="ListLabel 6"/>
    <w:qFormat/>
    <w:rPr>
      <w:b w:val="0"/>
      <w:color w:val="000000"/>
    </w:rPr>
  </w:style>
  <w:style w:type="character" w:customStyle="1" w:styleId="ListLabel7">
    <w:name w:val="ListLabel 7"/>
    <w:qFormat/>
    <w:rPr>
      <w:b w:val="0"/>
      <w:color w:val="000000"/>
      <w:sz w:val="20"/>
    </w:rPr>
  </w:style>
  <w:style w:type="character" w:customStyle="1" w:styleId="ListLabel8">
    <w:name w:val="ListLabel 8"/>
    <w:qFormat/>
    <w:rPr>
      <w:b w:val="0"/>
      <w:color w:val="000000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9">
    <w:name w:val="ListLabel 9"/>
    <w:qFormat/>
    <w:rPr>
      <w:b w:val="0"/>
      <w:color w:val="000000"/>
      <w:sz w:val="20"/>
    </w:rPr>
  </w:style>
  <w:style w:type="character" w:customStyle="1" w:styleId="ListLabel10">
    <w:name w:val="ListLabel 10"/>
    <w:qFormat/>
    <w:rPr>
      <w:b w:val="0"/>
      <w:color w:val="000000"/>
      <w:sz w:val="20"/>
    </w:rPr>
  </w:style>
  <w:style w:type="character" w:customStyle="1" w:styleId="ListLabel11">
    <w:name w:val="ListLabel 11"/>
    <w:qFormat/>
    <w:rPr>
      <w:b w:val="0"/>
      <w:color w:val="000000"/>
      <w:sz w:val="20"/>
    </w:rPr>
  </w:style>
  <w:style w:type="character" w:customStyle="1" w:styleId="ListLabel12">
    <w:name w:val="ListLabel 12"/>
    <w:qFormat/>
    <w:rPr>
      <w:b w:val="0"/>
      <w:color w:val="000000"/>
      <w:sz w:val="20"/>
    </w:rPr>
  </w:style>
  <w:style w:type="character" w:customStyle="1" w:styleId="ListLabel13">
    <w:name w:val="ListLabel 13"/>
    <w:qFormat/>
    <w:rPr>
      <w:b w:val="0"/>
      <w:color w:val="00000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rtejustify">
    <w:name w:val="rtejustify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0"/>
    </w:rPr>
  </w:style>
  <w:style w:type="character" w:customStyle="1" w:styleId="ListLabel5">
    <w:name w:val="ListLabel 5"/>
    <w:qFormat/>
    <w:rPr>
      <w:b w:val="0"/>
      <w:color w:val="FF0000"/>
    </w:rPr>
  </w:style>
  <w:style w:type="character" w:customStyle="1" w:styleId="ListLabel6">
    <w:name w:val="ListLabel 6"/>
    <w:qFormat/>
    <w:rPr>
      <w:b w:val="0"/>
      <w:color w:val="000000"/>
    </w:rPr>
  </w:style>
  <w:style w:type="character" w:customStyle="1" w:styleId="ListLabel7">
    <w:name w:val="ListLabel 7"/>
    <w:qFormat/>
    <w:rPr>
      <w:b w:val="0"/>
      <w:color w:val="000000"/>
      <w:sz w:val="20"/>
    </w:rPr>
  </w:style>
  <w:style w:type="character" w:customStyle="1" w:styleId="ListLabel8">
    <w:name w:val="ListLabel 8"/>
    <w:qFormat/>
    <w:rPr>
      <w:b w:val="0"/>
      <w:color w:val="000000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9">
    <w:name w:val="ListLabel 9"/>
    <w:qFormat/>
    <w:rPr>
      <w:b w:val="0"/>
      <w:color w:val="000000"/>
      <w:sz w:val="20"/>
    </w:rPr>
  </w:style>
  <w:style w:type="character" w:customStyle="1" w:styleId="ListLabel10">
    <w:name w:val="ListLabel 10"/>
    <w:qFormat/>
    <w:rPr>
      <w:b w:val="0"/>
      <w:color w:val="000000"/>
      <w:sz w:val="20"/>
    </w:rPr>
  </w:style>
  <w:style w:type="character" w:customStyle="1" w:styleId="ListLabel11">
    <w:name w:val="ListLabel 11"/>
    <w:qFormat/>
    <w:rPr>
      <w:b w:val="0"/>
      <w:color w:val="000000"/>
      <w:sz w:val="20"/>
    </w:rPr>
  </w:style>
  <w:style w:type="character" w:customStyle="1" w:styleId="ListLabel12">
    <w:name w:val="ListLabel 12"/>
    <w:qFormat/>
    <w:rPr>
      <w:b w:val="0"/>
      <w:color w:val="000000"/>
      <w:sz w:val="20"/>
    </w:rPr>
  </w:style>
  <w:style w:type="character" w:customStyle="1" w:styleId="ListLabel13">
    <w:name w:val="ListLabel 13"/>
    <w:qFormat/>
    <w:rPr>
      <w:b w:val="0"/>
      <w:color w:val="00000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rtejustify">
    <w:name w:val="rtejustify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Ewa Michałowska</cp:lastModifiedBy>
  <cp:revision>2</cp:revision>
  <cp:lastPrinted>2018-03-16T13:33:00Z</cp:lastPrinted>
  <dcterms:created xsi:type="dcterms:W3CDTF">2018-08-02T05:46:00Z</dcterms:created>
  <dcterms:modified xsi:type="dcterms:W3CDTF">2018-08-02T05:46:00Z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